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AA33" w14:textId="3CF56DCE" w:rsidR="00736B46" w:rsidRPr="00736B46" w:rsidRDefault="00736B46" w:rsidP="00736B46">
      <w:pPr>
        <w:spacing w:after="0" w:line="240" w:lineRule="auto"/>
        <w:ind w:left="7200"/>
        <w:rPr>
          <w:sz w:val="28"/>
          <w:szCs w:val="28"/>
          <w:lang w:val="uk-UA"/>
        </w:rPr>
      </w:pPr>
      <w:r w:rsidRPr="00736B46">
        <w:rPr>
          <w:sz w:val="28"/>
          <w:szCs w:val="28"/>
          <w:lang w:val="uk-UA"/>
        </w:rPr>
        <w:t>ЗАТВЕРДЖЕНО</w:t>
      </w:r>
      <w:r w:rsidRPr="00736B46">
        <w:rPr>
          <w:sz w:val="28"/>
          <w:szCs w:val="28"/>
          <w:lang w:val="uk-UA"/>
        </w:rPr>
        <w:br/>
        <w:t>Директор ВПУ№71</w:t>
      </w:r>
    </w:p>
    <w:p w14:paraId="5830CF45" w14:textId="7F19FE3D" w:rsidR="00736B46" w:rsidRPr="00736B46" w:rsidRDefault="00736B46" w:rsidP="00736B46">
      <w:pPr>
        <w:spacing w:after="0" w:line="240" w:lineRule="auto"/>
        <w:ind w:left="7200"/>
        <w:rPr>
          <w:sz w:val="28"/>
          <w:szCs w:val="28"/>
          <w:lang w:val="uk-UA"/>
        </w:rPr>
      </w:pPr>
      <w:proofErr w:type="spellStart"/>
      <w:r w:rsidRPr="00736B46">
        <w:rPr>
          <w:sz w:val="28"/>
          <w:szCs w:val="28"/>
          <w:lang w:val="uk-UA"/>
        </w:rPr>
        <w:t>м.Кам’янка</w:t>
      </w:r>
      <w:proofErr w:type="spellEnd"/>
      <w:r w:rsidRPr="00736B46">
        <w:rPr>
          <w:sz w:val="28"/>
          <w:szCs w:val="28"/>
          <w:lang w:val="uk-UA"/>
        </w:rPr>
        <w:t>-Бузька</w:t>
      </w:r>
      <w:r w:rsidRPr="00736B46">
        <w:rPr>
          <w:sz w:val="28"/>
          <w:szCs w:val="28"/>
          <w:lang w:val="uk-UA"/>
        </w:rPr>
        <w:br/>
        <w:t>Галина АНТОНЯК</w:t>
      </w:r>
    </w:p>
    <w:p w14:paraId="444DFE61" w14:textId="77777777" w:rsidR="00736B46" w:rsidRPr="00736B46" w:rsidRDefault="00736B46" w:rsidP="00736B46">
      <w:pPr>
        <w:rPr>
          <w:sz w:val="28"/>
          <w:szCs w:val="28"/>
          <w:lang w:val="uk-UA"/>
        </w:rPr>
      </w:pPr>
    </w:p>
    <w:p w14:paraId="3D4ECC3D" w14:textId="77777777" w:rsidR="00736B46" w:rsidRDefault="00736B46" w:rsidP="00736B46">
      <w:pPr>
        <w:rPr>
          <w:lang w:val="uk-UA"/>
        </w:rPr>
      </w:pPr>
    </w:p>
    <w:p w14:paraId="263E3497" w14:textId="3FF3D027" w:rsidR="002E24BE" w:rsidRPr="00736B46" w:rsidRDefault="00000000" w:rsidP="00736B46">
      <w:pPr>
        <w:jc w:val="center"/>
        <w:rPr>
          <w:b/>
          <w:bCs/>
          <w:sz w:val="28"/>
          <w:szCs w:val="28"/>
        </w:rPr>
      </w:pPr>
      <w:r w:rsidRPr="00736B46">
        <w:rPr>
          <w:b/>
          <w:bCs/>
          <w:sz w:val="28"/>
          <w:szCs w:val="28"/>
        </w:rPr>
        <w:t xml:space="preserve">ПЛАН </w:t>
      </w:r>
      <w:r w:rsidR="00736B46" w:rsidRPr="00736B46">
        <w:rPr>
          <w:b/>
          <w:bCs/>
          <w:sz w:val="28"/>
          <w:szCs w:val="28"/>
          <w:lang w:val="uk-UA"/>
        </w:rPr>
        <w:br/>
      </w:r>
      <w:proofErr w:type="spellStart"/>
      <w:r w:rsidRPr="00736B46">
        <w:rPr>
          <w:b/>
          <w:bCs/>
          <w:sz w:val="28"/>
          <w:szCs w:val="28"/>
        </w:rPr>
        <w:t>заходів</w:t>
      </w:r>
      <w:proofErr w:type="spellEnd"/>
      <w:r w:rsidRPr="00736B46">
        <w:rPr>
          <w:b/>
          <w:bCs/>
          <w:sz w:val="28"/>
          <w:szCs w:val="28"/>
        </w:rPr>
        <w:t xml:space="preserve">, </w:t>
      </w:r>
      <w:proofErr w:type="spellStart"/>
      <w:r w:rsidRPr="00736B46">
        <w:rPr>
          <w:b/>
          <w:bCs/>
          <w:sz w:val="28"/>
          <w:szCs w:val="28"/>
        </w:rPr>
        <w:t>спрямованих</w:t>
      </w:r>
      <w:proofErr w:type="spellEnd"/>
      <w:r w:rsidRPr="00736B46">
        <w:rPr>
          <w:b/>
          <w:bCs/>
          <w:sz w:val="28"/>
          <w:szCs w:val="28"/>
        </w:rPr>
        <w:t xml:space="preserve"> </w:t>
      </w:r>
      <w:proofErr w:type="spellStart"/>
      <w:r w:rsidRPr="00736B46">
        <w:rPr>
          <w:b/>
          <w:bCs/>
          <w:sz w:val="28"/>
          <w:szCs w:val="28"/>
        </w:rPr>
        <w:t>на</w:t>
      </w:r>
      <w:proofErr w:type="spellEnd"/>
      <w:r w:rsidRPr="00736B46">
        <w:rPr>
          <w:b/>
          <w:bCs/>
          <w:sz w:val="28"/>
          <w:szCs w:val="28"/>
        </w:rPr>
        <w:t xml:space="preserve"> </w:t>
      </w:r>
      <w:proofErr w:type="spellStart"/>
      <w:r w:rsidRPr="00736B46">
        <w:rPr>
          <w:b/>
          <w:bCs/>
          <w:sz w:val="28"/>
          <w:szCs w:val="28"/>
        </w:rPr>
        <w:t>запобігання</w:t>
      </w:r>
      <w:proofErr w:type="spellEnd"/>
      <w:r w:rsidRPr="00736B46">
        <w:rPr>
          <w:b/>
          <w:bCs/>
          <w:sz w:val="28"/>
          <w:szCs w:val="28"/>
        </w:rPr>
        <w:t xml:space="preserve"> </w:t>
      </w:r>
      <w:proofErr w:type="spellStart"/>
      <w:r w:rsidRPr="00736B46">
        <w:rPr>
          <w:b/>
          <w:bCs/>
          <w:sz w:val="28"/>
          <w:szCs w:val="28"/>
        </w:rPr>
        <w:t>та</w:t>
      </w:r>
      <w:proofErr w:type="spellEnd"/>
      <w:r w:rsidRPr="00736B46">
        <w:rPr>
          <w:b/>
          <w:bCs/>
          <w:sz w:val="28"/>
          <w:szCs w:val="28"/>
        </w:rPr>
        <w:t xml:space="preserve"> </w:t>
      </w:r>
      <w:proofErr w:type="spellStart"/>
      <w:r w:rsidRPr="00736B46">
        <w:rPr>
          <w:b/>
          <w:bCs/>
          <w:sz w:val="28"/>
          <w:szCs w:val="28"/>
        </w:rPr>
        <w:t>протидію</w:t>
      </w:r>
      <w:proofErr w:type="spellEnd"/>
      <w:r w:rsidRPr="00736B46">
        <w:rPr>
          <w:b/>
          <w:bCs/>
          <w:sz w:val="28"/>
          <w:szCs w:val="28"/>
        </w:rPr>
        <w:t xml:space="preserve"> </w:t>
      </w:r>
      <w:proofErr w:type="spellStart"/>
      <w:r w:rsidRPr="00736B46">
        <w:rPr>
          <w:b/>
          <w:bCs/>
          <w:sz w:val="28"/>
          <w:szCs w:val="28"/>
        </w:rPr>
        <w:t>булінгу</w:t>
      </w:r>
      <w:proofErr w:type="spellEnd"/>
      <w:r w:rsidRPr="00736B46">
        <w:rPr>
          <w:b/>
          <w:bCs/>
          <w:sz w:val="28"/>
          <w:szCs w:val="28"/>
        </w:rPr>
        <w:t xml:space="preserve"> (</w:t>
      </w:r>
      <w:proofErr w:type="spellStart"/>
      <w:r w:rsidRPr="00736B46">
        <w:rPr>
          <w:b/>
          <w:bCs/>
          <w:sz w:val="28"/>
          <w:szCs w:val="28"/>
        </w:rPr>
        <w:t>цькуванню</w:t>
      </w:r>
      <w:proofErr w:type="spellEnd"/>
      <w:r w:rsidRPr="00736B46">
        <w:rPr>
          <w:b/>
          <w:bCs/>
          <w:sz w:val="28"/>
          <w:szCs w:val="28"/>
        </w:rPr>
        <w:t>)</w:t>
      </w:r>
      <w:r w:rsidR="00736B46" w:rsidRPr="00736B46">
        <w:rPr>
          <w:b/>
          <w:bCs/>
          <w:sz w:val="28"/>
          <w:szCs w:val="28"/>
          <w:lang w:val="uk-UA"/>
        </w:rPr>
        <w:br/>
      </w:r>
      <w:proofErr w:type="spellStart"/>
      <w:r w:rsidRPr="00736B46">
        <w:rPr>
          <w:b/>
          <w:bCs/>
          <w:sz w:val="28"/>
          <w:szCs w:val="28"/>
        </w:rPr>
        <w:t>на</w:t>
      </w:r>
      <w:proofErr w:type="spellEnd"/>
      <w:r w:rsidRPr="00736B46">
        <w:rPr>
          <w:b/>
          <w:bCs/>
          <w:sz w:val="28"/>
          <w:szCs w:val="28"/>
        </w:rPr>
        <w:t xml:space="preserve"> 202</w:t>
      </w:r>
      <w:r w:rsidR="00736B46">
        <w:rPr>
          <w:b/>
          <w:bCs/>
          <w:sz w:val="28"/>
          <w:szCs w:val="28"/>
          <w:lang w:val="uk-UA"/>
        </w:rPr>
        <w:t>5</w:t>
      </w:r>
      <w:r w:rsidRPr="00736B46">
        <w:rPr>
          <w:b/>
          <w:bCs/>
          <w:sz w:val="28"/>
          <w:szCs w:val="28"/>
        </w:rPr>
        <w:t>-202</w:t>
      </w:r>
      <w:r w:rsidR="00736B46">
        <w:rPr>
          <w:b/>
          <w:bCs/>
          <w:sz w:val="28"/>
          <w:szCs w:val="28"/>
          <w:lang w:val="uk-UA"/>
        </w:rPr>
        <w:t>6</w:t>
      </w:r>
      <w:r w:rsidRPr="00736B46">
        <w:rPr>
          <w:b/>
          <w:bCs/>
          <w:sz w:val="28"/>
          <w:szCs w:val="28"/>
        </w:rPr>
        <w:t xml:space="preserve"> </w:t>
      </w:r>
      <w:proofErr w:type="spellStart"/>
      <w:r w:rsidRPr="00736B46">
        <w:rPr>
          <w:b/>
          <w:bCs/>
          <w:sz w:val="28"/>
          <w:szCs w:val="28"/>
        </w:rPr>
        <w:t>навчальний</w:t>
      </w:r>
      <w:proofErr w:type="spellEnd"/>
      <w:r w:rsidRPr="00736B46">
        <w:rPr>
          <w:b/>
          <w:bCs/>
          <w:sz w:val="28"/>
          <w:szCs w:val="28"/>
        </w:rPr>
        <w:t xml:space="preserve"> </w:t>
      </w:r>
      <w:proofErr w:type="spellStart"/>
      <w:r w:rsidRPr="00736B46">
        <w:rPr>
          <w:b/>
          <w:bCs/>
          <w:sz w:val="28"/>
          <w:szCs w:val="28"/>
        </w:rPr>
        <w:t>рік</w:t>
      </w:r>
      <w:proofErr w:type="spellEnd"/>
    </w:p>
    <w:tbl>
      <w:tblPr>
        <w:tblStyle w:val="aff2"/>
        <w:tblW w:w="10456" w:type="dxa"/>
        <w:tblLook w:val="04A0" w:firstRow="1" w:lastRow="0" w:firstColumn="1" w:lastColumn="0" w:noHBand="0" w:noVBand="1"/>
      </w:tblPr>
      <w:tblGrid>
        <w:gridCol w:w="1092"/>
        <w:gridCol w:w="5087"/>
        <w:gridCol w:w="1409"/>
        <w:gridCol w:w="2868"/>
      </w:tblGrid>
      <w:tr w:rsidR="002E24BE" w14:paraId="6310950A" w14:textId="77777777" w:rsidTr="00736B46">
        <w:tc>
          <w:tcPr>
            <w:tcW w:w="1242" w:type="dxa"/>
            <w:vAlign w:val="center"/>
          </w:tcPr>
          <w:p w14:paraId="3B74504F" w14:textId="77777777" w:rsidR="002E24BE" w:rsidRDefault="00000000" w:rsidP="00736B46">
            <w:pPr>
              <w:jc w:val="center"/>
            </w:pPr>
            <w:r>
              <w:t>№</w:t>
            </w:r>
          </w:p>
        </w:tc>
        <w:tc>
          <w:tcPr>
            <w:tcW w:w="5812" w:type="dxa"/>
            <w:vAlign w:val="center"/>
          </w:tcPr>
          <w:p w14:paraId="7839BD2A" w14:textId="77777777" w:rsidR="002E24BE" w:rsidRDefault="00000000" w:rsidP="00736B46">
            <w:pPr>
              <w:jc w:val="center"/>
            </w:pPr>
            <w:r>
              <w:t>Назва заходу</w:t>
            </w:r>
          </w:p>
        </w:tc>
        <w:tc>
          <w:tcPr>
            <w:tcW w:w="284" w:type="dxa"/>
            <w:vAlign w:val="center"/>
          </w:tcPr>
          <w:p w14:paraId="5A1AE5A0" w14:textId="77777777" w:rsidR="002E24BE" w:rsidRDefault="00000000" w:rsidP="00736B46">
            <w:pPr>
              <w:jc w:val="center"/>
            </w:pPr>
            <w:r>
              <w:t>Термін проведення</w:t>
            </w:r>
          </w:p>
        </w:tc>
        <w:tc>
          <w:tcPr>
            <w:tcW w:w="3118" w:type="dxa"/>
            <w:vAlign w:val="center"/>
          </w:tcPr>
          <w:p w14:paraId="54E7FE38" w14:textId="77777777" w:rsidR="002E24BE" w:rsidRDefault="00000000" w:rsidP="00736B46">
            <w:pPr>
              <w:jc w:val="center"/>
            </w:pPr>
            <w:r>
              <w:t>Відповідальний</w:t>
            </w:r>
          </w:p>
        </w:tc>
      </w:tr>
      <w:tr w:rsidR="002E24BE" w14:paraId="1D8BA678" w14:textId="77777777" w:rsidTr="00736B46">
        <w:tc>
          <w:tcPr>
            <w:tcW w:w="1242" w:type="dxa"/>
            <w:vAlign w:val="center"/>
          </w:tcPr>
          <w:p w14:paraId="0E3293A7" w14:textId="77777777" w:rsidR="002E24BE" w:rsidRDefault="00000000" w:rsidP="00736B46">
            <w:pPr>
              <w:jc w:val="center"/>
            </w:pPr>
            <w:r>
              <w:t>1</w:t>
            </w:r>
          </w:p>
        </w:tc>
        <w:tc>
          <w:tcPr>
            <w:tcW w:w="5812" w:type="dxa"/>
            <w:vAlign w:val="center"/>
          </w:tcPr>
          <w:p w14:paraId="45571A2D" w14:textId="77777777" w:rsidR="002E24BE" w:rsidRDefault="00000000">
            <w:r>
              <w:t>Провести бесіди щодо протидії поширення булінгу «Стоп, булінг!»</w:t>
            </w:r>
          </w:p>
        </w:tc>
        <w:tc>
          <w:tcPr>
            <w:tcW w:w="284" w:type="dxa"/>
            <w:vAlign w:val="center"/>
          </w:tcPr>
          <w:p w14:paraId="39940624" w14:textId="77777777" w:rsidR="002E24BE" w:rsidRDefault="00000000">
            <w:r>
              <w:t>Вересень, І тиждень жовтня</w:t>
            </w:r>
          </w:p>
        </w:tc>
        <w:tc>
          <w:tcPr>
            <w:tcW w:w="3118" w:type="dxa"/>
            <w:vAlign w:val="center"/>
          </w:tcPr>
          <w:p w14:paraId="7EBC6C17" w14:textId="77777777" w:rsidR="002E24BE" w:rsidRDefault="00000000">
            <w:r>
              <w:t>Заступник директора з НВР, практичний психолог, класні керівники</w:t>
            </w:r>
          </w:p>
        </w:tc>
      </w:tr>
      <w:tr w:rsidR="002E24BE" w14:paraId="3B8C30DE" w14:textId="77777777" w:rsidTr="00736B46">
        <w:tc>
          <w:tcPr>
            <w:tcW w:w="1242" w:type="dxa"/>
            <w:vAlign w:val="center"/>
          </w:tcPr>
          <w:p w14:paraId="117E03AB" w14:textId="77777777" w:rsidR="002E24BE" w:rsidRDefault="00000000" w:rsidP="00736B46">
            <w:pPr>
              <w:jc w:val="center"/>
            </w:pPr>
            <w:r>
              <w:t>2</w:t>
            </w:r>
          </w:p>
        </w:tc>
        <w:tc>
          <w:tcPr>
            <w:tcW w:w="5812" w:type="dxa"/>
            <w:vAlign w:val="center"/>
          </w:tcPr>
          <w:p w14:paraId="2A5F61D5" w14:textId="77777777" w:rsidR="002E24BE" w:rsidRDefault="00000000">
            <w:r>
              <w:t>Тренінгове заняття «Профілактика булінгу в учнівському середовищі»</w:t>
            </w:r>
          </w:p>
        </w:tc>
        <w:tc>
          <w:tcPr>
            <w:tcW w:w="284" w:type="dxa"/>
            <w:vAlign w:val="center"/>
          </w:tcPr>
          <w:p w14:paraId="2838F063" w14:textId="77777777" w:rsidR="002E24BE" w:rsidRDefault="00000000">
            <w:r>
              <w:t>Жовтень</w:t>
            </w:r>
          </w:p>
        </w:tc>
        <w:tc>
          <w:tcPr>
            <w:tcW w:w="3118" w:type="dxa"/>
            <w:vAlign w:val="center"/>
          </w:tcPr>
          <w:p w14:paraId="2B6ACECC" w14:textId="77777777" w:rsidR="002E24BE" w:rsidRDefault="00000000">
            <w:r>
              <w:t>Практичний психолог</w:t>
            </w:r>
          </w:p>
        </w:tc>
      </w:tr>
      <w:tr w:rsidR="002E24BE" w14:paraId="09B9E04E" w14:textId="77777777" w:rsidTr="00736B46">
        <w:tc>
          <w:tcPr>
            <w:tcW w:w="1242" w:type="dxa"/>
            <w:vAlign w:val="center"/>
          </w:tcPr>
          <w:p w14:paraId="0C3B7670" w14:textId="77777777" w:rsidR="002E24BE" w:rsidRDefault="00000000" w:rsidP="00736B46">
            <w:pPr>
              <w:jc w:val="center"/>
            </w:pPr>
            <w:r>
              <w:t>3</w:t>
            </w:r>
          </w:p>
        </w:tc>
        <w:tc>
          <w:tcPr>
            <w:tcW w:w="5812" w:type="dxa"/>
            <w:vAlign w:val="center"/>
          </w:tcPr>
          <w:p w14:paraId="603B6C98" w14:textId="77777777" w:rsidR="002E24BE" w:rsidRDefault="00000000">
            <w:r>
              <w:t>Поради «Як допомогти учням упоратися з булінгом»</w:t>
            </w:r>
          </w:p>
        </w:tc>
        <w:tc>
          <w:tcPr>
            <w:tcW w:w="284" w:type="dxa"/>
            <w:vAlign w:val="center"/>
          </w:tcPr>
          <w:p w14:paraId="62C1EF1D" w14:textId="77777777" w:rsidR="002E24BE" w:rsidRDefault="00000000">
            <w:r>
              <w:t>Впродовж року</w:t>
            </w:r>
          </w:p>
        </w:tc>
        <w:tc>
          <w:tcPr>
            <w:tcW w:w="3118" w:type="dxa"/>
            <w:vAlign w:val="center"/>
          </w:tcPr>
          <w:p w14:paraId="44FF1AF4" w14:textId="77777777" w:rsidR="002E24BE" w:rsidRDefault="00000000">
            <w:r>
              <w:t>Практичний психолог</w:t>
            </w:r>
          </w:p>
        </w:tc>
      </w:tr>
      <w:tr w:rsidR="002E24BE" w14:paraId="5F50BB1A" w14:textId="77777777" w:rsidTr="00736B46">
        <w:tc>
          <w:tcPr>
            <w:tcW w:w="1242" w:type="dxa"/>
            <w:vAlign w:val="center"/>
          </w:tcPr>
          <w:p w14:paraId="3ADEC5C3" w14:textId="77777777" w:rsidR="002E24BE" w:rsidRDefault="00000000" w:rsidP="00736B46">
            <w:pPr>
              <w:jc w:val="center"/>
            </w:pPr>
            <w:r>
              <w:t>4</w:t>
            </w:r>
          </w:p>
        </w:tc>
        <w:tc>
          <w:tcPr>
            <w:tcW w:w="5812" w:type="dxa"/>
            <w:vAlign w:val="center"/>
          </w:tcPr>
          <w:p w14:paraId="0F5590E0" w14:textId="77777777" w:rsidR="002E24BE" w:rsidRDefault="00000000">
            <w:r>
              <w:t>Години спілкування на тему: «Кібербулінг»</w:t>
            </w:r>
          </w:p>
        </w:tc>
        <w:tc>
          <w:tcPr>
            <w:tcW w:w="284" w:type="dxa"/>
            <w:vAlign w:val="center"/>
          </w:tcPr>
          <w:p w14:paraId="60A39C58" w14:textId="77777777" w:rsidR="002E24BE" w:rsidRDefault="00000000">
            <w:r>
              <w:t>Впродовж року</w:t>
            </w:r>
          </w:p>
        </w:tc>
        <w:tc>
          <w:tcPr>
            <w:tcW w:w="3118" w:type="dxa"/>
            <w:vAlign w:val="center"/>
          </w:tcPr>
          <w:p w14:paraId="7FB1B3EE" w14:textId="77777777" w:rsidR="002E24BE" w:rsidRDefault="00000000">
            <w:r>
              <w:t>Класні керівники</w:t>
            </w:r>
          </w:p>
        </w:tc>
      </w:tr>
      <w:tr w:rsidR="002E24BE" w14:paraId="720B0CF7" w14:textId="77777777" w:rsidTr="00736B46">
        <w:tc>
          <w:tcPr>
            <w:tcW w:w="1242" w:type="dxa"/>
            <w:vAlign w:val="center"/>
          </w:tcPr>
          <w:p w14:paraId="3726C836" w14:textId="77777777" w:rsidR="002E24BE" w:rsidRDefault="00000000" w:rsidP="00736B46">
            <w:pPr>
              <w:jc w:val="center"/>
            </w:pPr>
            <w:r>
              <w:t>5</w:t>
            </w:r>
          </w:p>
        </w:tc>
        <w:tc>
          <w:tcPr>
            <w:tcW w:w="5812" w:type="dxa"/>
            <w:vAlign w:val="center"/>
          </w:tcPr>
          <w:p w14:paraId="65DB8B71" w14:textId="77777777" w:rsidR="002E24BE" w:rsidRDefault="00000000">
            <w:r>
              <w:t>Корисні правила-поради для профілактики і подолання кібербулінгу</w:t>
            </w:r>
          </w:p>
        </w:tc>
        <w:tc>
          <w:tcPr>
            <w:tcW w:w="284" w:type="dxa"/>
            <w:vAlign w:val="center"/>
          </w:tcPr>
          <w:p w14:paraId="3281675C" w14:textId="77777777" w:rsidR="002E24BE" w:rsidRDefault="00000000">
            <w:r>
              <w:t>Впродовж року</w:t>
            </w:r>
          </w:p>
        </w:tc>
        <w:tc>
          <w:tcPr>
            <w:tcW w:w="3118" w:type="dxa"/>
            <w:vAlign w:val="center"/>
          </w:tcPr>
          <w:p w14:paraId="2967112F" w14:textId="77777777" w:rsidR="002E24BE" w:rsidRDefault="00000000">
            <w:r>
              <w:t>Класні керівники</w:t>
            </w:r>
          </w:p>
        </w:tc>
      </w:tr>
      <w:tr w:rsidR="002E24BE" w14:paraId="7F7222CF" w14:textId="77777777" w:rsidTr="00736B46">
        <w:tc>
          <w:tcPr>
            <w:tcW w:w="1242" w:type="dxa"/>
            <w:vAlign w:val="center"/>
          </w:tcPr>
          <w:p w14:paraId="2CFD5837" w14:textId="77777777" w:rsidR="002E24BE" w:rsidRDefault="00000000" w:rsidP="00736B46">
            <w:pPr>
              <w:jc w:val="center"/>
            </w:pPr>
            <w:r>
              <w:t>6</w:t>
            </w:r>
          </w:p>
        </w:tc>
        <w:tc>
          <w:tcPr>
            <w:tcW w:w="5812" w:type="dxa"/>
            <w:vAlign w:val="center"/>
          </w:tcPr>
          <w:p w14:paraId="0E2E12D2" w14:textId="77777777" w:rsidR="002E24BE" w:rsidRDefault="00000000">
            <w:r>
              <w:t>Перегляд відео, презентацій «Булінг в закладі освіти. Як його розпізнати», «Кібербулінг або агресія в інтернеті: Способи розпізнавання і захист дитини»</w:t>
            </w:r>
          </w:p>
        </w:tc>
        <w:tc>
          <w:tcPr>
            <w:tcW w:w="284" w:type="dxa"/>
            <w:vAlign w:val="center"/>
          </w:tcPr>
          <w:p w14:paraId="1894B7CA" w14:textId="77777777" w:rsidR="002E24BE" w:rsidRDefault="00000000">
            <w:r>
              <w:t>Листопад – Грудень</w:t>
            </w:r>
          </w:p>
        </w:tc>
        <w:tc>
          <w:tcPr>
            <w:tcW w:w="3118" w:type="dxa"/>
            <w:vAlign w:val="center"/>
          </w:tcPr>
          <w:p w14:paraId="1C5B8E63" w14:textId="77777777" w:rsidR="002E24BE" w:rsidRDefault="00000000">
            <w:r>
              <w:t>Заступник директора з НВР, практичний психолог, класні керівники</w:t>
            </w:r>
          </w:p>
        </w:tc>
      </w:tr>
      <w:tr w:rsidR="002E24BE" w14:paraId="762E1F9C" w14:textId="77777777" w:rsidTr="00736B46">
        <w:tc>
          <w:tcPr>
            <w:tcW w:w="1242" w:type="dxa"/>
            <w:vAlign w:val="center"/>
          </w:tcPr>
          <w:p w14:paraId="58AE5DE7" w14:textId="77777777" w:rsidR="002E24BE" w:rsidRDefault="00000000" w:rsidP="00736B46">
            <w:pPr>
              <w:jc w:val="center"/>
            </w:pPr>
            <w:r>
              <w:t>7</w:t>
            </w:r>
          </w:p>
        </w:tc>
        <w:tc>
          <w:tcPr>
            <w:tcW w:w="5812" w:type="dxa"/>
            <w:vAlign w:val="center"/>
          </w:tcPr>
          <w:p w14:paraId="345546C1" w14:textId="77777777" w:rsidR="002E24BE" w:rsidRDefault="00000000">
            <w:r>
              <w:t>Круглий стіл для батьків «Поговоримо про булінг та кібербулінг»</w:t>
            </w:r>
          </w:p>
        </w:tc>
        <w:tc>
          <w:tcPr>
            <w:tcW w:w="284" w:type="dxa"/>
            <w:vAlign w:val="center"/>
          </w:tcPr>
          <w:p w14:paraId="468819CD" w14:textId="77777777" w:rsidR="002E24BE" w:rsidRDefault="00000000">
            <w:r>
              <w:t>Грудень – Травень</w:t>
            </w:r>
          </w:p>
        </w:tc>
        <w:tc>
          <w:tcPr>
            <w:tcW w:w="3118" w:type="dxa"/>
            <w:vAlign w:val="center"/>
          </w:tcPr>
          <w:p w14:paraId="6E52B672" w14:textId="77777777" w:rsidR="002E24BE" w:rsidRDefault="00000000">
            <w:r>
              <w:t>Практичний психолог</w:t>
            </w:r>
          </w:p>
        </w:tc>
      </w:tr>
      <w:tr w:rsidR="002E24BE" w14:paraId="68124E76" w14:textId="77777777" w:rsidTr="00736B46">
        <w:tc>
          <w:tcPr>
            <w:tcW w:w="1242" w:type="dxa"/>
            <w:vAlign w:val="center"/>
          </w:tcPr>
          <w:p w14:paraId="627F8899" w14:textId="77777777" w:rsidR="002E24BE" w:rsidRDefault="00000000" w:rsidP="00736B46">
            <w:pPr>
              <w:jc w:val="center"/>
            </w:pPr>
            <w:r>
              <w:t>8</w:t>
            </w:r>
          </w:p>
        </w:tc>
        <w:tc>
          <w:tcPr>
            <w:tcW w:w="5812" w:type="dxa"/>
            <w:vAlign w:val="center"/>
          </w:tcPr>
          <w:p w14:paraId="51A84932" w14:textId="77777777" w:rsidR="002E24BE" w:rsidRDefault="00000000">
            <w:r>
              <w:t>Поради батькам, щоб зменшити ризик булінгу та кібербулінгу для своєї дитини</w:t>
            </w:r>
          </w:p>
        </w:tc>
        <w:tc>
          <w:tcPr>
            <w:tcW w:w="284" w:type="dxa"/>
            <w:vAlign w:val="center"/>
          </w:tcPr>
          <w:p w14:paraId="400CE76B" w14:textId="77777777" w:rsidR="002E24BE" w:rsidRDefault="00000000">
            <w:r>
              <w:t>Грудень – Травень</w:t>
            </w:r>
          </w:p>
        </w:tc>
        <w:tc>
          <w:tcPr>
            <w:tcW w:w="3118" w:type="dxa"/>
            <w:vAlign w:val="center"/>
          </w:tcPr>
          <w:p w14:paraId="4A16CF0F" w14:textId="77777777" w:rsidR="002E24BE" w:rsidRDefault="00000000">
            <w:r>
              <w:t>Практичний психолог, класні керівники</w:t>
            </w:r>
          </w:p>
        </w:tc>
      </w:tr>
      <w:tr w:rsidR="002E24BE" w14:paraId="7E3481CC" w14:textId="77777777" w:rsidTr="00736B46">
        <w:tc>
          <w:tcPr>
            <w:tcW w:w="1242" w:type="dxa"/>
            <w:vAlign w:val="center"/>
          </w:tcPr>
          <w:p w14:paraId="2158E0CE" w14:textId="77777777" w:rsidR="002E24BE" w:rsidRDefault="00000000" w:rsidP="00736B46">
            <w:pPr>
              <w:jc w:val="center"/>
            </w:pPr>
            <w:r>
              <w:t>9</w:t>
            </w:r>
          </w:p>
        </w:tc>
        <w:tc>
          <w:tcPr>
            <w:tcW w:w="5812" w:type="dxa"/>
            <w:vAlign w:val="center"/>
          </w:tcPr>
          <w:p w14:paraId="69B513CD" w14:textId="77777777" w:rsidR="002E24BE" w:rsidRDefault="00000000">
            <w:r>
              <w:t>Міні-тренінг «Як навчити дітей безпечної поведінки в Інтернеті»</w:t>
            </w:r>
          </w:p>
        </w:tc>
        <w:tc>
          <w:tcPr>
            <w:tcW w:w="284" w:type="dxa"/>
            <w:vAlign w:val="center"/>
          </w:tcPr>
          <w:p w14:paraId="62C59EED" w14:textId="77777777" w:rsidR="002E24BE" w:rsidRDefault="00000000">
            <w:r>
              <w:t>Січень – Лютий</w:t>
            </w:r>
          </w:p>
        </w:tc>
        <w:tc>
          <w:tcPr>
            <w:tcW w:w="3118" w:type="dxa"/>
            <w:vAlign w:val="center"/>
          </w:tcPr>
          <w:p w14:paraId="526EC2D0" w14:textId="77777777" w:rsidR="002E24BE" w:rsidRDefault="00000000">
            <w:r>
              <w:t>Практичний психолог, класні керівники</w:t>
            </w:r>
          </w:p>
        </w:tc>
      </w:tr>
      <w:tr w:rsidR="002E24BE" w14:paraId="13E888C6" w14:textId="77777777" w:rsidTr="00736B46">
        <w:tc>
          <w:tcPr>
            <w:tcW w:w="1242" w:type="dxa"/>
            <w:vAlign w:val="center"/>
          </w:tcPr>
          <w:p w14:paraId="3F645FF4" w14:textId="77777777" w:rsidR="002E24BE" w:rsidRDefault="00000000" w:rsidP="00736B46">
            <w:pPr>
              <w:jc w:val="center"/>
            </w:pPr>
            <w:r>
              <w:t>10</w:t>
            </w:r>
          </w:p>
        </w:tc>
        <w:tc>
          <w:tcPr>
            <w:tcW w:w="5812" w:type="dxa"/>
            <w:vAlign w:val="center"/>
          </w:tcPr>
          <w:p w14:paraId="08C1DC66" w14:textId="77777777" w:rsidR="002E24BE" w:rsidRDefault="00000000">
            <w:r>
              <w:t>Круглий стіл для педагогічного колективу «Безпечний заклад освіти. Маски булінгу»</w:t>
            </w:r>
          </w:p>
        </w:tc>
        <w:tc>
          <w:tcPr>
            <w:tcW w:w="284" w:type="dxa"/>
            <w:vAlign w:val="center"/>
          </w:tcPr>
          <w:p w14:paraId="1030F6D8" w14:textId="77777777" w:rsidR="002E24BE" w:rsidRDefault="00000000">
            <w:r>
              <w:t>Березень</w:t>
            </w:r>
          </w:p>
        </w:tc>
        <w:tc>
          <w:tcPr>
            <w:tcW w:w="3118" w:type="dxa"/>
            <w:vAlign w:val="center"/>
          </w:tcPr>
          <w:p w14:paraId="417A8261" w14:textId="77777777" w:rsidR="002E24BE" w:rsidRDefault="00000000">
            <w:r>
              <w:t>Заступник директора з НВР, практичний психолог, класні керівники</w:t>
            </w:r>
          </w:p>
        </w:tc>
      </w:tr>
      <w:tr w:rsidR="002E24BE" w14:paraId="52673CE0" w14:textId="77777777" w:rsidTr="00736B46">
        <w:tc>
          <w:tcPr>
            <w:tcW w:w="1242" w:type="dxa"/>
            <w:vAlign w:val="center"/>
          </w:tcPr>
          <w:p w14:paraId="5AD3DCFC" w14:textId="77777777" w:rsidR="002E24BE" w:rsidRDefault="00000000" w:rsidP="00736B46">
            <w:pPr>
              <w:jc w:val="center"/>
            </w:pPr>
            <w:r>
              <w:t>11</w:t>
            </w:r>
          </w:p>
        </w:tc>
        <w:tc>
          <w:tcPr>
            <w:tcW w:w="5812" w:type="dxa"/>
            <w:vAlign w:val="center"/>
          </w:tcPr>
          <w:p w14:paraId="0CD18D36" w14:textId="77777777" w:rsidR="002E24BE" w:rsidRDefault="00000000">
            <w:r>
              <w:t>Консультативний пункт «Скринька довіри»</w:t>
            </w:r>
          </w:p>
        </w:tc>
        <w:tc>
          <w:tcPr>
            <w:tcW w:w="284" w:type="dxa"/>
            <w:vAlign w:val="center"/>
          </w:tcPr>
          <w:p w14:paraId="5E23060A" w14:textId="77777777" w:rsidR="002E24BE" w:rsidRDefault="00000000">
            <w:r>
              <w:t>Постійно</w:t>
            </w:r>
          </w:p>
        </w:tc>
        <w:tc>
          <w:tcPr>
            <w:tcW w:w="3118" w:type="dxa"/>
            <w:vAlign w:val="center"/>
          </w:tcPr>
          <w:p w14:paraId="00AB9B08" w14:textId="77777777" w:rsidR="002E24BE" w:rsidRDefault="00000000">
            <w:r>
              <w:t>Практичний психолог</w:t>
            </w:r>
          </w:p>
        </w:tc>
      </w:tr>
      <w:tr w:rsidR="002E24BE" w14:paraId="5D466A66" w14:textId="77777777" w:rsidTr="00736B46">
        <w:tc>
          <w:tcPr>
            <w:tcW w:w="1242" w:type="dxa"/>
            <w:vAlign w:val="center"/>
          </w:tcPr>
          <w:p w14:paraId="5D973557" w14:textId="77777777" w:rsidR="002E24BE" w:rsidRDefault="00000000" w:rsidP="00736B46">
            <w:pPr>
              <w:jc w:val="center"/>
            </w:pPr>
            <w:r>
              <w:t>12</w:t>
            </w:r>
          </w:p>
        </w:tc>
        <w:tc>
          <w:tcPr>
            <w:tcW w:w="5812" w:type="dxa"/>
            <w:vAlign w:val="center"/>
          </w:tcPr>
          <w:p w14:paraId="0CE6395A" w14:textId="77777777" w:rsidR="002E24BE" w:rsidRDefault="00000000">
            <w:r>
              <w:t>Конкурс-виставка плакатів на тему: «Булінгу скажемо – Ні!»</w:t>
            </w:r>
          </w:p>
        </w:tc>
        <w:tc>
          <w:tcPr>
            <w:tcW w:w="284" w:type="dxa"/>
            <w:vAlign w:val="center"/>
          </w:tcPr>
          <w:p w14:paraId="7732F700" w14:textId="77777777" w:rsidR="002E24BE" w:rsidRDefault="00000000">
            <w:r>
              <w:t>Березень</w:t>
            </w:r>
          </w:p>
        </w:tc>
        <w:tc>
          <w:tcPr>
            <w:tcW w:w="3118" w:type="dxa"/>
            <w:vAlign w:val="center"/>
          </w:tcPr>
          <w:p w14:paraId="793ABBE0" w14:textId="77777777" w:rsidR="002E24BE" w:rsidRDefault="00000000">
            <w:r>
              <w:t>Класні керівники</w:t>
            </w:r>
          </w:p>
        </w:tc>
      </w:tr>
      <w:tr w:rsidR="002E24BE" w14:paraId="2398DCBD" w14:textId="77777777" w:rsidTr="00736B46">
        <w:tc>
          <w:tcPr>
            <w:tcW w:w="1242" w:type="dxa"/>
            <w:vAlign w:val="center"/>
          </w:tcPr>
          <w:p w14:paraId="716CA5CA" w14:textId="77777777" w:rsidR="002E24BE" w:rsidRDefault="00000000" w:rsidP="00736B46">
            <w:pPr>
              <w:jc w:val="center"/>
            </w:pPr>
            <w:r>
              <w:t>13</w:t>
            </w:r>
          </w:p>
        </w:tc>
        <w:tc>
          <w:tcPr>
            <w:tcW w:w="5812" w:type="dxa"/>
            <w:vAlign w:val="center"/>
          </w:tcPr>
          <w:p w14:paraId="7021354F" w14:textId="77777777" w:rsidR="002E24BE" w:rsidRDefault="00000000">
            <w:r>
              <w:t>Бесіда-тренінг «Віртуальний терор: тролінг і кібербулінг»</w:t>
            </w:r>
          </w:p>
        </w:tc>
        <w:tc>
          <w:tcPr>
            <w:tcW w:w="284" w:type="dxa"/>
            <w:vAlign w:val="center"/>
          </w:tcPr>
          <w:p w14:paraId="45070C83" w14:textId="77777777" w:rsidR="002E24BE" w:rsidRDefault="00000000">
            <w:r>
              <w:t>Квітень</w:t>
            </w:r>
          </w:p>
        </w:tc>
        <w:tc>
          <w:tcPr>
            <w:tcW w:w="3118" w:type="dxa"/>
            <w:vAlign w:val="center"/>
          </w:tcPr>
          <w:p w14:paraId="3A77DE53" w14:textId="77777777" w:rsidR="002E24BE" w:rsidRDefault="00000000">
            <w:r>
              <w:t>Класні керівники</w:t>
            </w:r>
          </w:p>
        </w:tc>
      </w:tr>
    </w:tbl>
    <w:p w14:paraId="3A58F62F" w14:textId="77777777" w:rsidR="004A683C" w:rsidRDefault="004A683C"/>
    <w:sectPr w:rsidR="004A683C" w:rsidSect="00736B46">
      <w:pgSz w:w="12240" w:h="15840"/>
      <w:pgMar w:top="568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994335">
    <w:abstractNumId w:val="8"/>
  </w:num>
  <w:num w:numId="2" w16cid:durableId="1934781467">
    <w:abstractNumId w:val="6"/>
  </w:num>
  <w:num w:numId="3" w16cid:durableId="1957639516">
    <w:abstractNumId w:val="5"/>
  </w:num>
  <w:num w:numId="4" w16cid:durableId="790779074">
    <w:abstractNumId w:val="4"/>
  </w:num>
  <w:num w:numId="5" w16cid:durableId="909733958">
    <w:abstractNumId w:val="7"/>
  </w:num>
  <w:num w:numId="6" w16cid:durableId="1389642892">
    <w:abstractNumId w:val="3"/>
  </w:num>
  <w:num w:numId="7" w16cid:durableId="1852641387">
    <w:abstractNumId w:val="2"/>
  </w:num>
  <w:num w:numId="8" w16cid:durableId="1107118901">
    <w:abstractNumId w:val="1"/>
  </w:num>
  <w:num w:numId="9" w16cid:durableId="176549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269"/>
    <w:rsid w:val="0015074B"/>
    <w:rsid w:val="0029639D"/>
    <w:rsid w:val="002E24BE"/>
    <w:rsid w:val="00326F90"/>
    <w:rsid w:val="004A683C"/>
    <w:rsid w:val="00736B46"/>
    <w:rsid w:val="0092046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B9734"/>
  <w14:defaultImageDpi w14:val="300"/>
  <w15:docId w15:val="{77F26FDC-3BBD-4E87-84F2-AC80A0B7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Бенько Володимир</cp:lastModifiedBy>
  <cp:revision>2</cp:revision>
  <dcterms:created xsi:type="dcterms:W3CDTF">2025-09-07T09:36:00Z</dcterms:created>
  <dcterms:modified xsi:type="dcterms:W3CDTF">2025-09-07T09:36:00Z</dcterms:modified>
  <cp:category/>
</cp:coreProperties>
</file>